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8DB8" w14:textId="0532B326" w:rsidR="009E6D99" w:rsidRPr="001C39B2" w:rsidRDefault="00645B58" w:rsidP="004D0C8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Společnost Schneider Electric byla jmenována šampionem žebříčku Canalys Sustainable Ecosystems Leadership Matrix</w:t>
      </w:r>
      <w:r w:rsidR="0069733E" w:rsidRPr="006973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55D6491" w14:textId="77777777" w:rsidR="007202A0" w:rsidRPr="001C39B2" w:rsidRDefault="007202A0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E7AF496" w14:textId="3DEE4F17" w:rsidR="00C06E89" w:rsidRDefault="00F917E0" w:rsidP="00EC5C5D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4070D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3B78AE"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B1729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16</w:t>
      </w:r>
      <w:r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C06E89"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října</w:t>
      </w:r>
      <w:r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C47389"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22F61"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645B58" w:rsidRPr="00645B5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Společnost Schneider Electric byla společností Canalys prohlášena „šampionem“</w:t>
      </w:r>
      <w:r w:rsidR="005E486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v </w:t>
      </w:r>
      <w:r w:rsidR="00645B58" w:rsidRPr="00645B5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žebříčku </w:t>
      </w:r>
      <w:hyperlink r:id="rId11" w:history="1">
        <w:r w:rsidR="00645B58" w:rsidRPr="00645B58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„Sustainable Ecosystems Leadership Matrix“</w:t>
        </w:r>
      </w:hyperlink>
      <w:r w:rsidR="00645B58" w:rsidRPr="00645B5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, a to za úspěchy při prosazování udržitelnosti v rámci partnerského ekosystému a celé organizace. Schneider Electric si ocenění vysloužil za to, že je předním dodavatelem udržitelných technologií a ESG, za své rozmanité portfolio řešení v oblasti udržitelnosti a energetiky a za svá školení, odborné znalosti a podporu partnerů, kteří se snaží vytvářet a rozvíjet dekarbonizační strategie.</w:t>
      </w:r>
    </w:p>
    <w:p w14:paraId="3672EA0F" w14:textId="77777777" w:rsidR="00645B58" w:rsidRPr="00113928" w:rsidRDefault="00645B58" w:rsidP="00EC5C5D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41AEBA01" w14:textId="6AA755C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45B58">
        <w:rPr>
          <w:rFonts w:ascii="Arial" w:hAnsi="Arial" w:cs="Arial"/>
          <w:sz w:val="20"/>
          <w:szCs w:val="20"/>
          <w:lang w:val="cs-CZ"/>
        </w:rPr>
        <w:t xml:space="preserve">Společnost Schneider Electric byla v prvním ročníku žebříčku </w:t>
      </w:r>
      <w:hyperlink r:id="rId12" w:history="1">
        <w:r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„Sustainable Ecosystems Leadership Matrix“</w:t>
        </w:r>
      </w:hyperlink>
      <w:r w:rsidRPr="00645B58">
        <w:rPr>
          <w:rFonts w:ascii="Arial" w:hAnsi="Arial" w:cs="Arial"/>
          <w:sz w:val="20"/>
          <w:szCs w:val="20"/>
          <w:lang w:val="cs-CZ"/>
        </w:rPr>
        <w:t xml:space="preserve"> oceněna jako „šampion“, protože ve srovnání s ostatními podniky v oboru prokázala nejvyšší úroveň efektivity. Mezi klíčová kritéria hodnocení patřilo vedení v oblasti udržitelnosti, firemní strategie udržitelnosti, transparentnost údajů, pokrok a transformace a z</w:t>
      </w:r>
      <w:r>
        <w:rPr>
          <w:rFonts w:ascii="Arial" w:hAnsi="Arial" w:cs="Arial"/>
          <w:sz w:val="20"/>
          <w:szCs w:val="20"/>
          <w:lang w:val="cs-CZ"/>
        </w:rPr>
        <w:t>p</w:t>
      </w:r>
      <w:r w:rsidRPr="00645B58">
        <w:rPr>
          <w:rFonts w:ascii="Arial" w:hAnsi="Arial" w:cs="Arial"/>
          <w:sz w:val="20"/>
          <w:szCs w:val="20"/>
          <w:lang w:val="cs-CZ"/>
        </w:rPr>
        <w:t>ětná vazba obchodních partnerů.</w:t>
      </w:r>
    </w:p>
    <w:p w14:paraId="67227D98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1392A21" w14:textId="1BBE90CA" w:rsidR="00645B58" w:rsidRPr="00645B58" w:rsidRDefault="0069733E" w:rsidP="00645B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9733E">
        <w:rPr>
          <w:rFonts w:ascii="Arial" w:hAnsi="Arial" w:cs="Arial"/>
          <w:b/>
          <w:bCs/>
          <w:noProof/>
          <w:color w:val="3DCD58"/>
          <w:sz w:val="40"/>
          <w:szCs w:val="40"/>
          <w:lang w:val="cs-CZ"/>
        </w:rPr>
        <w:drawing>
          <wp:anchor distT="0" distB="0" distL="114300" distR="114300" simplePos="0" relativeHeight="251658240" behindDoc="0" locked="0" layoutInCell="1" allowOverlap="1" wp14:anchorId="4329941A" wp14:editId="53169F4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857500" cy="2907030"/>
            <wp:effectExtent l="0" t="0" r="0" b="7620"/>
            <wp:wrapThrough wrapText="bothSides">
              <wp:wrapPolygon edited="0">
                <wp:start x="0" y="0"/>
                <wp:lineTo x="0" y="21515"/>
                <wp:lineTo x="21456" y="21515"/>
                <wp:lineTo x="21456" y="0"/>
                <wp:lineTo x="0" y="0"/>
              </wp:wrapPolygon>
            </wp:wrapThrough>
            <wp:docPr id="764339564" name="Obrázek 76433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71" cy="291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58" w:rsidRPr="00645B58">
        <w:rPr>
          <w:rFonts w:ascii="Arial" w:hAnsi="Arial" w:cs="Arial"/>
          <w:sz w:val="20"/>
          <w:szCs w:val="20"/>
          <w:lang w:val="cs-CZ"/>
        </w:rPr>
        <w:t xml:space="preserve">Společnost Schneider Electric byla jmenována „šampionem“ za své úsilí o dekarbonizaci provozu na podnikové úrovni, za růst svého portfolia udržitelných řešení a v neposlední řadě za své nástroje, které pomáhají zákazníkům a partnerům sledovat a snižovat emise uhlíku a optimalizovat spotřebu energie. Společnost například v minulém roce reagovala na energetickou krizi tím, že se zaměřila na energetickou účinnost; podporovala partnery při zpracování energetických hodnocení a auditů určených jejim zákazníkům, představila nový partnerský program </w:t>
      </w:r>
      <w:hyperlink r:id="rId14" w:history="1">
        <w:r w:rsidR="00645B58"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mySchneider IT Partner Program</w:t>
        </w:r>
      </w:hyperlink>
      <w:r w:rsidR="00645B58" w:rsidRPr="00645B58">
        <w:rPr>
          <w:rFonts w:ascii="Arial" w:hAnsi="Arial" w:cs="Arial"/>
          <w:sz w:val="20"/>
          <w:szCs w:val="20"/>
          <w:lang w:val="cs-CZ"/>
        </w:rPr>
        <w:t xml:space="preserve">, školení udržitelnosti </w:t>
      </w:r>
      <w:hyperlink r:id="rId15" w:history="1">
        <w:r w:rsidR="00645B58"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Sustainability School</w:t>
        </w:r>
      </w:hyperlink>
      <w:r w:rsidR="00645B58" w:rsidRPr="00645B58">
        <w:rPr>
          <w:rFonts w:ascii="Arial" w:hAnsi="Arial" w:cs="Arial"/>
          <w:sz w:val="20"/>
          <w:szCs w:val="20"/>
          <w:lang w:val="cs-CZ"/>
        </w:rPr>
        <w:t xml:space="preserve"> pro partnery nebo také udílela ocenění </w:t>
      </w:r>
      <w:hyperlink r:id="rId16" w:history="1">
        <w:r w:rsidR="00645B58"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Sustainability Impact Awards</w:t>
        </w:r>
      </w:hyperlink>
      <w:r w:rsidR="00645B58" w:rsidRPr="00645B58">
        <w:rPr>
          <w:rFonts w:ascii="Arial" w:hAnsi="Arial" w:cs="Arial"/>
          <w:sz w:val="20"/>
          <w:szCs w:val="20"/>
          <w:lang w:val="cs-CZ"/>
        </w:rPr>
        <w:t xml:space="preserve"> partnerům a dodavatelům usilujícím o udržitelnost. Společnost Schneider Electric také vydala </w:t>
      </w:r>
      <w:hyperlink r:id="rId17" w:history="1">
        <w:r w:rsidR="00645B58"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Lifecycle CO2e TradeOff tool</w:t>
        </w:r>
      </w:hyperlink>
      <w:r w:rsidR="00645B58" w:rsidRPr="00645B58">
        <w:rPr>
          <w:rFonts w:ascii="Arial" w:hAnsi="Arial" w:cs="Arial"/>
          <w:sz w:val="20"/>
          <w:szCs w:val="20"/>
          <w:lang w:val="cs-CZ"/>
        </w:rPr>
        <w:t xml:space="preserve">, první nástroj svého druhu pro přesný odhad celkové uhlíkové stopy datových center – včetně Scope emisí 1, 2 a 3. </w:t>
      </w:r>
    </w:p>
    <w:p w14:paraId="7911FBC4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1F48EDB" w14:textId="4D7DF0BE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45B58">
        <w:rPr>
          <w:rFonts w:ascii="Arial" w:hAnsi="Arial" w:cs="Arial"/>
          <w:i/>
          <w:iCs/>
          <w:sz w:val="20"/>
          <w:szCs w:val="20"/>
          <w:lang w:val="cs-CZ"/>
        </w:rPr>
        <w:t>„Společnost Schneider Electric v uplynulém roce prokázala vedoucí postavení v podpoře svých partnerů při vytváření strategií udržitelnosti a podpoře svých zákazníků při dosahování pokroku při plnění jejich cílů v oblasti udržitelnosti. Pozice dodavatele v žebříčku Canalys Sustainable Ecosystems Leadership Matrix je založena na zpětné vazbě partnerů, vedoucím postavení v oblasti udržitelnosti a hodnocení analytiků společnosti Canalys,“</w:t>
      </w:r>
      <w:r w:rsidRPr="00645B58">
        <w:rPr>
          <w:rFonts w:ascii="Arial" w:hAnsi="Arial" w:cs="Arial"/>
          <w:sz w:val="20"/>
          <w:szCs w:val="20"/>
          <w:lang w:val="cs-CZ"/>
        </w:rPr>
        <w:t xml:space="preserve"> komentovala ocenění Rachel Brindley, Senior Director pro oblast obchodních kanálů ze společnosti Canalys. </w:t>
      </w:r>
      <w:r w:rsidRPr="00645B58">
        <w:rPr>
          <w:rFonts w:ascii="Arial" w:hAnsi="Arial" w:cs="Arial"/>
          <w:i/>
          <w:iCs/>
          <w:sz w:val="20"/>
          <w:szCs w:val="20"/>
          <w:lang w:val="cs-CZ"/>
        </w:rPr>
        <w:t xml:space="preserve">„Šampioni prokázali nejvyšší úroveň </w:t>
      </w:r>
      <w:r w:rsidR="00E616AA">
        <w:rPr>
          <w:rFonts w:ascii="Arial" w:hAnsi="Arial" w:cs="Arial"/>
          <w:i/>
          <w:iCs/>
          <w:sz w:val="20"/>
          <w:szCs w:val="20"/>
          <w:lang w:val="cs-CZ"/>
        </w:rPr>
        <w:t>efektivity</w:t>
      </w:r>
      <w:r w:rsidRPr="00645B58">
        <w:rPr>
          <w:rFonts w:ascii="Arial" w:hAnsi="Arial" w:cs="Arial"/>
          <w:i/>
          <w:iCs/>
          <w:sz w:val="20"/>
          <w:szCs w:val="20"/>
          <w:lang w:val="cs-CZ"/>
        </w:rPr>
        <w:t xml:space="preserve"> při prosazování environmentální udržitelnosti v ekosystému distribučních kanálů a zároveň pokročili ve svých vlastních firemních strategiích udržitelnosti,“</w:t>
      </w:r>
      <w:r w:rsidRPr="00645B58">
        <w:rPr>
          <w:rFonts w:ascii="Arial" w:hAnsi="Arial" w:cs="Arial"/>
          <w:sz w:val="20"/>
          <w:szCs w:val="20"/>
          <w:lang w:val="cs-CZ"/>
        </w:rPr>
        <w:t xml:space="preserve"> dodala.</w:t>
      </w:r>
    </w:p>
    <w:p w14:paraId="5E193CC0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90E4B96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49AD7430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5DC474C0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5CDBDCB9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5EB2099F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6DB7AB67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7FE8C132" w14:textId="77777777" w:rsidR="0069733E" w:rsidRDefault="0069733E" w:rsidP="00645B58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093C7FC0" w14:textId="3A378B53" w:rsidR="00645B58" w:rsidRPr="00645B58" w:rsidRDefault="00645B58" w:rsidP="00645B58">
      <w:pPr>
        <w:jc w:val="both"/>
        <w:rPr>
          <w:rFonts w:ascii="Arial" w:hAnsi="Arial" w:cs="Arial"/>
          <w:color w:val="3DCD58"/>
          <w:sz w:val="20"/>
          <w:szCs w:val="20"/>
          <w:lang w:val="cs-CZ"/>
        </w:rPr>
      </w:pPr>
      <w:r w:rsidRPr="00645B58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lastRenderedPageBreak/>
        <w:t xml:space="preserve">Budování udržitelných partnerských kanálů </w:t>
      </w:r>
    </w:p>
    <w:p w14:paraId="4A59C605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45B58">
        <w:rPr>
          <w:rFonts w:ascii="Arial" w:hAnsi="Arial" w:cs="Arial"/>
          <w:sz w:val="20"/>
          <w:szCs w:val="20"/>
          <w:lang w:val="cs-CZ"/>
        </w:rPr>
        <w:t xml:space="preserve">Ve Schneider Electric se i nadále věnují problematice ESG a vytváření řešení, která zohledňují klíčovou roli partnerů při dekarbonizaci nejen jejich vlastních provozů, ale také pomáhají zákazníkům plnit a překračovat jejich vlastní cíle. Využitím odborných znalostí v oblasti firemních postupů udržitelnosti, energetického managementu, automatizace, elektrifikace a digitalizace společnost pomáhá partnerům </w:t>
      </w:r>
      <w:r w:rsidRPr="00645B58">
        <w:rPr>
          <w:rFonts w:ascii="Arial" w:hAnsi="Arial" w:cs="Arial"/>
          <w:b/>
          <w:bCs/>
          <w:sz w:val="20"/>
          <w:szCs w:val="20"/>
          <w:lang w:val="cs-CZ"/>
        </w:rPr>
        <w:t>strategicky plánovat</w:t>
      </w:r>
      <w:r w:rsidRPr="00645B58">
        <w:rPr>
          <w:rFonts w:ascii="Arial" w:hAnsi="Arial" w:cs="Arial"/>
          <w:sz w:val="20"/>
          <w:szCs w:val="20"/>
          <w:lang w:val="cs-CZ"/>
        </w:rPr>
        <w:t xml:space="preserve"> a přijímat proaktivní opatření prostřednictvím </w:t>
      </w:r>
      <w:hyperlink r:id="rId18" w:history="1">
        <w:r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energetických posouzení</w:t>
        </w:r>
      </w:hyperlink>
      <w:r w:rsidRPr="00645B58">
        <w:rPr>
          <w:rFonts w:ascii="Arial" w:hAnsi="Arial" w:cs="Arial"/>
          <w:sz w:val="20"/>
          <w:szCs w:val="20"/>
          <w:lang w:val="cs-CZ"/>
        </w:rPr>
        <w:t xml:space="preserve">, nástrojů a služeb; </w:t>
      </w:r>
      <w:r w:rsidRPr="00645B58">
        <w:rPr>
          <w:rFonts w:ascii="Arial" w:hAnsi="Arial" w:cs="Arial"/>
          <w:b/>
          <w:bCs/>
          <w:sz w:val="20"/>
          <w:szCs w:val="20"/>
          <w:lang w:val="cs-CZ"/>
        </w:rPr>
        <w:t>digitalizovat</w:t>
      </w:r>
      <w:r w:rsidRPr="00645B58">
        <w:rPr>
          <w:rFonts w:ascii="Arial" w:hAnsi="Arial" w:cs="Arial"/>
          <w:sz w:val="20"/>
          <w:szCs w:val="20"/>
          <w:lang w:val="cs-CZ"/>
        </w:rPr>
        <w:t xml:space="preserve"> a využívat sílu dat a prediktivní analýzy k optimalizaci efektivity a snižování nákladů a </w:t>
      </w:r>
      <w:r w:rsidRPr="00645B58">
        <w:rPr>
          <w:rFonts w:ascii="Arial" w:hAnsi="Arial" w:cs="Arial"/>
          <w:b/>
          <w:bCs/>
          <w:sz w:val="20"/>
          <w:szCs w:val="20"/>
          <w:lang w:val="cs-CZ"/>
        </w:rPr>
        <w:t>dekarbonizovat</w:t>
      </w:r>
      <w:r w:rsidRPr="00645B58">
        <w:rPr>
          <w:rFonts w:ascii="Arial" w:hAnsi="Arial" w:cs="Arial"/>
          <w:sz w:val="20"/>
          <w:szCs w:val="20"/>
          <w:lang w:val="cs-CZ"/>
        </w:rPr>
        <w:t xml:space="preserve"> prostřednictvím digitalizace a elektrifikace.</w:t>
      </w:r>
    </w:p>
    <w:p w14:paraId="710E943E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759F3FA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45B58">
        <w:rPr>
          <w:rFonts w:ascii="Arial" w:hAnsi="Arial" w:cs="Arial"/>
          <w:sz w:val="20"/>
          <w:szCs w:val="20"/>
          <w:lang w:val="cs-CZ"/>
        </w:rPr>
        <w:t xml:space="preserve">Další informace o žebříčku Canalys „Sustainable Ecosystems Leadership Matrix“ </w:t>
      </w:r>
      <w:hyperlink r:id="rId19" w:history="1">
        <w:r w:rsidRPr="00645B58">
          <w:rPr>
            <w:rStyle w:val="Hypertextovodkaz"/>
            <w:rFonts w:ascii="Arial" w:hAnsi="Arial" w:cs="Arial"/>
            <w:sz w:val="20"/>
            <w:szCs w:val="20"/>
            <w:lang w:val="cs-CZ"/>
          </w:rPr>
          <w:t>naleznete na webu</w:t>
        </w:r>
      </w:hyperlink>
      <w:r w:rsidRPr="00645B58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0F19590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F0383B0" w14:textId="77777777" w:rsidR="00645B58" w:rsidRPr="00645B58" w:rsidRDefault="00645B58" w:rsidP="00645B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4230C13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BAE7279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12C67A9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366DAFC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AF3DA86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123DC5E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5EC8BE0" w14:textId="77777777" w:rsidR="00645B58" w:rsidRDefault="00645B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EE4DDD3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033ED78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DA98799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F0DF1B3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EFABAF4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80514F3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131F6B4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ED154F2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A0E1B94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CCD36C9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06F606C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8CAE6F7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1A600A5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E257FF5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634AF70" w14:textId="77777777" w:rsidR="0069733E" w:rsidRDefault="0069733E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56865D84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6E9DF90A" w14:textId="2692693B" w:rsidR="009E6D99" w:rsidRPr="00C06E89" w:rsidRDefault="00C06E89" w:rsidP="00DC0FD3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  <w:r w:rsidRPr="00C06E89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energie a dostupné zdroje, proto přinášíme inovace a udržitelnost do všech oblastí života. Říkáme tomu Life Is On. Naším posláním je být vaším digitálním partnerem ve sférách udržitelnosti a energetické efektivnosti. Pomocí integrace procesů a energetických technologií podporujeme digitální transformaci od koncového bodu až po cloud, včetně produktů ovládacích prvků, softwarů a služeb. Naše řešení umožňují integrovaná řízení firem, domácností, budov, datových center, infrastruktury a průmyslu. Schneider Electric prosazuje otevřené standardy a partnerské ekosystémy, které jsou založené na sdíleném smysluplném účelu, podporujícím integraci a jejich hodnoty.</w:t>
      </w:r>
    </w:p>
    <w:p w14:paraId="53C8092C" w14:textId="2D1D6898" w:rsidR="009957EC" w:rsidRDefault="009957EC" w:rsidP="009957EC">
      <w:pPr>
        <w:rPr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Default="00000000" w:rsidP="001933A6">
      <w:pPr>
        <w:widowControl w:val="0"/>
        <w:suppressAutoHyphens w:val="0"/>
        <w:textAlignment w:val="center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0">
        <w:r w:rsidR="009957EC" w:rsidRPr="001933A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5DCD25A7" w14:textId="77777777" w:rsidR="002E18EC" w:rsidRPr="002E18EC" w:rsidRDefault="00000000" w:rsidP="002E18EC">
      <w:pPr>
        <w:suppressAutoHyphens w:val="0"/>
        <w:spacing w:before="100" w:beforeAutospacing="1"/>
        <w:rPr>
          <w:rFonts w:ascii="Arial" w:hAnsi="Arial" w:cs="Arial"/>
          <w:sz w:val="20"/>
          <w:szCs w:val="20"/>
        </w:rPr>
      </w:pPr>
      <w:hyperlink r:id="rId21" w:history="1">
        <w:r w:rsidR="002E18EC" w:rsidRPr="002E18EC">
          <w:rPr>
            <w:rStyle w:val="Hypertextovodkaz"/>
            <w:rFonts w:ascii="Arial" w:hAnsi="Arial" w:cs="Arial"/>
            <w:sz w:val="20"/>
            <w:szCs w:val="20"/>
          </w:rPr>
          <w:t>mySchneider IT Partner Program.</w:t>
        </w:r>
      </w:hyperlink>
    </w:p>
    <w:p w14:paraId="222A534F" w14:textId="0058793F" w:rsidR="002E18EC" w:rsidRPr="002E18EC" w:rsidRDefault="00000000" w:rsidP="002E18EC">
      <w:pPr>
        <w:suppressAutoHyphens w:val="0"/>
        <w:spacing w:before="100" w:beforeAutospacing="1"/>
        <w:rPr>
          <w:rFonts w:ascii="Arial" w:hAnsi="Arial" w:cs="Arial"/>
          <w:sz w:val="20"/>
          <w:szCs w:val="20"/>
        </w:rPr>
      </w:pPr>
      <w:hyperlink r:id="rId22" w:history="1">
        <w:r w:rsidR="002E18EC" w:rsidRPr="002E18EC">
          <w:rPr>
            <w:rStyle w:val="Hypertextovodkaz"/>
            <w:rFonts w:ascii="Arial" w:hAnsi="Arial" w:cs="Arial"/>
            <w:sz w:val="20"/>
            <w:szCs w:val="20"/>
            <w:lang w:val="en-GB"/>
          </w:rPr>
          <w:t>Schneider Electric and Canalys ebook</w:t>
        </w:r>
      </w:hyperlink>
      <w:r w:rsidR="002E18EC" w:rsidRPr="002E18E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CCAB6CB" w14:textId="698C1E65" w:rsidR="002E18EC" w:rsidRPr="002E18EC" w:rsidRDefault="00000000" w:rsidP="002E18EC">
      <w:pPr>
        <w:suppressAutoHyphens w:val="0"/>
        <w:spacing w:before="100" w:beforeAutospacing="1"/>
        <w:rPr>
          <w:rStyle w:val="Hypertextovodkaz"/>
          <w:color w:val="000000" w:themeColor="text1"/>
          <w:lang w:val="cs-CZ"/>
        </w:rPr>
      </w:pPr>
      <w:hyperlink r:id="rId23" w:history="1">
        <w:r w:rsidR="002E18EC" w:rsidRPr="002E18EC">
          <w:rPr>
            <w:rStyle w:val="Hypertextovodkaz"/>
            <w:rFonts w:ascii="Arial" w:hAnsi="Arial" w:cs="Arial"/>
            <w:sz w:val="20"/>
            <w:szCs w:val="20"/>
          </w:rPr>
          <w:t>Schneider Electric Sustainability Impact Awards</w:t>
        </w:r>
      </w:hyperlink>
      <w:hyperlink r:id="rId24" w:history="1"/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1DE98AD" w14:textId="71459F87" w:rsidR="009E6D99" w:rsidRPr="00D267B7" w:rsidRDefault="009957EC" w:rsidP="00D267B7">
      <w:pPr>
        <w:widowControl w:val="0"/>
        <w:textAlignment w:val="center"/>
        <w:rPr>
          <w:sz w:val="20"/>
          <w:szCs w:val="20"/>
        </w:rPr>
      </w:pPr>
      <w:r w:rsidRPr="00F375DE">
        <w:rPr>
          <w:noProof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4" descr="twitter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6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8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9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D267B7">
      <w:headerReference w:type="default" r:id="rId39"/>
      <w:footerReference w:type="default" r:id="rId40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04E9" w14:textId="77777777" w:rsidR="00452E3E" w:rsidRDefault="00452E3E">
      <w:r>
        <w:separator/>
      </w:r>
    </w:p>
  </w:endnote>
  <w:endnote w:type="continuationSeparator" w:id="0">
    <w:p w14:paraId="6D96BE9A" w14:textId="77777777" w:rsidR="00452E3E" w:rsidRDefault="00452E3E">
      <w:r>
        <w:continuationSeparator/>
      </w:r>
    </w:p>
  </w:endnote>
  <w:endnote w:type="continuationNotice" w:id="1">
    <w:p w14:paraId="6A1771EE" w14:textId="77777777" w:rsidR="00452E3E" w:rsidRDefault="00452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D0FAFF1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67E69">
          <w:rPr>
            <w:noProof/>
            <w:lang w:val="cs-CZ"/>
          </w:rPr>
          <mc:AlternateContent>
            <mc:Choice Requires="wps">
              <w:drawing>
                <wp:anchor distT="0" distB="0" distL="0" distR="0" simplePos="0" relativeHeight="251658241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5940CF5B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667E69">
          <w:rPr>
            <w:rFonts w:ascii="Arial" w:hAnsi="Arial" w:cs="Arial"/>
            <w:sz w:val="16"/>
            <w:szCs w:val="16"/>
            <w:lang w:val="cs-CZ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667E69">
      <w:rPr>
        <w:rFonts w:ascii="Arial Rounded MT Std Light" w:hAnsi="Arial Rounded MT Std Light" w:cs="ArialRoundedMTStd-Light"/>
        <w:b/>
        <w:color w:val="000000"/>
        <w:sz w:val="16"/>
        <w:szCs w:val="16"/>
        <w:lang w:val="cs-CZ"/>
      </w:rPr>
      <w:t>Kontakt pro media:</w:t>
    </w:r>
    <w:r w:rsidRPr="00667E69">
      <w:rPr>
        <w:rFonts w:ascii="Arial Rounded MT Std Light" w:hAnsi="Arial Rounded MT Std Light" w:cs="ArialRoundedMTStd-Light"/>
        <w:color w:val="000000"/>
        <w:sz w:val="16"/>
        <w:szCs w:val="16"/>
        <w:lang w:val="cs-CZ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Pr="00667E69">
      <w:rPr>
        <w:rFonts w:ascii="Arial Rounded MT Std Light" w:hAnsi="Arial Rounded MT Std Light" w:cs="ArialRoundedMTStd-Light"/>
        <w:color w:val="000000"/>
        <w:sz w:val="16"/>
        <w:szCs w:val="16"/>
        <w:lang w:val="cs-CZ"/>
      </w:rPr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FF8" w14:textId="77777777" w:rsidR="00452E3E" w:rsidRDefault="00452E3E">
      <w:r>
        <w:separator/>
      </w:r>
    </w:p>
  </w:footnote>
  <w:footnote w:type="continuationSeparator" w:id="0">
    <w:p w14:paraId="5FB475D5" w14:textId="77777777" w:rsidR="00452E3E" w:rsidRDefault="00452E3E">
      <w:r>
        <w:continuationSeparator/>
      </w:r>
    </w:p>
  </w:footnote>
  <w:footnote w:type="continuationNotice" w:id="1">
    <w:p w14:paraId="4DC3B4AF" w14:textId="77777777" w:rsidR="00452E3E" w:rsidRDefault="00452E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Pr="00667E6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667E69">
      <w:rPr>
        <w:noProof/>
        <w:lang w:val="cs-CZ"/>
      </w:rPr>
      <w:drawing>
        <wp:anchor distT="0" distB="0" distL="0" distR="0" simplePos="0" relativeHeight="251658240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E69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A65B1A"/>
    <w:multiLevelType w:val="hybridMultilevel"/>
    <w:tmpl w:val="5EC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3"/>
  </w:num>
  <w:num w:numId="2" w16cid:durableId="545800044">
    <w:abstractNumId w:val="4"/>
  </w:num>
  <w:num w:numId="3" w16cid:durableId="558251186">
    <w:abstractNumId w:val="2"/>
  </w:num>
  <w:num w:numId="4" w16cid:durableId="650599482">
    <w:abstractNumId w:val="1"/>
  </w:num>
  <w:num w:numId="5" w16cid:durableId="1428695017">
    <w:abstractNumId w:val="6"/>
  </w:num>
  <w:num w:numId="6" w16cid:durableId="1426265603">
    <w:abstractNumId w:val="0"/>
  </w:num>
  <w:num w:numId="7" w16cid:durableId="307899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42F4B"/>
    <w:rsid w:val="00046880"/>
    <w:rsid w:val="00047FD0"/>
    <w:rsid w:val="00060DA9"/>
    <w:rsid w:val="00063EF0"/>
    <w:rsid w:val="00070C21"/>
    <w:rsid w:val="000852AD"/>
    <w:rsid w:val="00086E84"/>
    <w:rsid w:val="00095852"/>
    <w:rsid w:val="000A4400"/>
    <w:rsid w:val="000B4C41"/>
    <w:rsid w:val="000B7692"/>
    <w:rsid w:val="000C1172"/>
    <w:rsid w:val="000C405E"/>
    <w:rsid w:val="000D7302"/>
    <w:rsid w:val="000F45E1"/>
    <w:rsid w:val="001029CB"/>
    <w:rsid w:val="00111671"/>
    <w:rsid w:val="00113928"/>
    <w:rsid w:val="00116D71"/>
    <w:rsid w:val="00122B61"/>
    <w:rsid w:val="001243AF"/>
    <w:rsid w:val="0014112C"/>
    <w:rsid w:val="00141408"/>
    <w:rsid w:val="0015160E"/>
    <w:rsid w:val="00155413"/>
    <w:rsid w:val="0017349A"/>
    <w:rsid w:val="00181497"/>
    <w:rsid w:val="00182269"/>
    <w:rsid w:val="00187561"/>
    <w:rsid w:val="00190BE7"/>
    <w:rsid w:val="001933A6"/>
    <w:rsid w:val="00194782"/>
    <w:rsid w:val="001A13BF"/>
    <w:rsid w:val="001A2E93"/>
    <w:rsid w:val="001C39B2"/>
    <w:rsid w:val="001D4419"/>
    <w:rsid w:val="001E4859"/>
    <w:rsid w:val="001F3E1F"/>
    <w:rsid w:val="002006BF"/>
    <w:rsid w:val="00203239"/>
    <w:rsid w:val="00206596"/>
    <w:rsid w:val="00207096"/>
    <w:rsid w:val="002109DB"/>
    <w:rsid w:val="00214696"/>
    <w:rsid w:val="00226F2B"/>
    <w:rsid w:val="00246376"/>
    <w:rsid w:val="002542A6"/>
    <w:rsid w:val="00260A73"/>
    <w:rsid w:val="0027584A"/>
    <w:rsid w:val="002853FB"/>
    <w:rsid w:val="00290B64"/>
    <w:rsid w:val="00292F27"/>
    <w:rsid w:val="002961AB"/>
    <w:rsid w:val="002A1CB0"/>
    <w:rsid w:val="002B48C4"/>
    <w:rsid w:val="002C7661"/>
    <w:rsid w:val="002E18EC"/>
    <w:rsid w:val="002E257F"/>
    <w:rsid w:val="002F4F52"/>
    <w:rsid w:val="003025A0"/>
    <w:rsid w:val="00305C77"/>
    <w:rsid w:val="00322EB0"/>
    <w:rsid w:val="00322F61"/>
    <w:rsid w:val="003403AF"/>
    <w:rsid w:val="00345257"/>
    <w:rsid w:val="003456E8"/>
    <w:rsid w:val="00351A30"/>
    <w:rsid w:val="0037001A"/>
    <w:rsid w:val="00370A8C"/>
    <w:rsid w:val="003A050F"/>
    <w:rsid w:val="003B1518"/>
    <w:rsid w:val="003B78AE"/>
    <w:rsid w:val="003C6DD9"/>
    <w:rsid w:val="003E4FA8"/>
    <w:rsid w:val="003E7428"/>
    <w:rsid w:val="00400851"/>
    <w:rsid w:val="004026D0"/>
    <w:rsid w:val="00405D87"/>
    <w:rsid w:val="004138F0"/>
    <w:rsid w:val="00414B77"/>
    <w:rsid w:val="00426239"/>
    <w:rsid w:val="00426C25"/>
    <w:rsid w:val="00434AAA"/>
    <w:rsid w:val="004373A3"/>
    <w:rsid w:val="00452E3E"/>
    <w:rsid w:val="00453EEA"/>
    <w:rsid w:val="0045473A"/>
    <w:rsid w:val="00454AF8"/>
    <w:rsid w:val="004A313A"/>
    <w:rsid w:val="004A4221"/>
    <w:rsid w:val="004B1D7C"/>
    <w:rsid w:val="004D0C89"/>
    <w:rsid w:val="004D3DAA"/>
    <w:rsid w:val="004E1534"/>
    <w:rsid w:val="004E54D5"/>
    <w:rsid w:val="004E7FE0"/>
    <w:rsid w:val="00511254"/>
    <w:rsid w:val="00512488"/>
    <w:rsid w:val="00514FB0"/>
    <w:rsid w:val="00521847"/>
    <w:rsid w:val="00523BD8"/>
    <w:rsid w:val="00524735"/>
    <w:rsid w:val="00531DE1"/>
    <w:rsid w:val="00533119"/>
    <w:rsid w:val="005451D7"/>
    <w:rsid w:val="005510EE"/>
    <w:rsid w:val="00571514"/>
    <w:rsid w:val="00574A8D"/>
    <w:rsid w:val="00587182"/>
    <w:rsid w:val="00587259"/>
    <w:rsid w:val="00594EF6"/>
    <w:rsid w:val="005964D5"/>
    <w:rsid w:val="005A15AA"/>
    <w:rsid w:val="005B4320"/>
    <w:rsid w:val="005D5D7E"/>
    <w:rsid w:val="005E486F"/>
    <w:rsid w:val="005E76E2"/>
    <w:rsid w:val="006303E4"/>
    <w:rsid w:val="00634E1C"/>
    <w:rsid w:val="00645B58"/>
    <w:rsid w:val="006475EE"/>
    <w:rsid w:val="0065090B"/>
    <w:rsid w:val="00667E69"/>
    <w:rsid w:val="006737A7"/>
    <w:rsid w:val="0069123D"/>
    <w:rsid w:val="00691288"/>
    <w:rsid w:val="006935C2"/>
    <w:rsid w:val="0069733E"/>
    <w:rsid w:val="006A145D"/>
    <w:rsid w:val="006B30C3"/>
    <w:rsid w:val="006C2818"/>
    <w:rsid w:val="006D17B6"/>
    <w:rsid w:val="006D35F6"/>
    <w:rsid w:val="006D49D3"/>
    <w:rsid w:val="006E0057"/>
    <w:rsid w:val="006E2A40"/>
    <w:rsid w:val="0070115C"/>
    <w:rsid w:val="0070637B"/>
    <w:rsid w:val="00714690"/>
    <w:rsid w:val="007202A0"/>
    <w:rsid w:val="00740927"/>
    <w:rsid w:val="00760CBF"/>
    <w:rsid w:val="00762CCA"/>
    <w:rsid w:val="00765975"/>
    <w:rsid w:val="00783119"/>
    <w:rsid w:val="00785810"/>
    <w:rsid w:val="00792D50"/>
    <w:rsid w:val="007B37C4"/>
    <w:rsid w:val="007E1277"/>
    <w:rsid w:val="007F2660"/>
    <w:rsid w:val="007F297D"/>
    <w:rsid w:val="00800113"/>
    <w:rsid w:val="00803C7B"/>
    <w:rsid w:val="00804414"/>
    <w:rsid w:val="00805C1D"/>
    <w:rsid w:val="00807535"/>
    <w:rsid w:val="00825A01"/>
    <w:rsid w:val="00830B6A"/>
    <w:rsid w:val="00833E4F"/>
    <w:rsid w:val="00853011"/>
    <w:rsid w:val="00860E1D"/>
    <w:rsid w:val="008649FA"/>
    <w:rsid w:val="00875A5B"/>
    <w:rsid w:val="00886F2A"/>
    <w:rsid w:val="0089766F"/>
    <w:rsid w:val="008A3D47"/>
    <w:rsid w:val="008D2290"/>
    <w:rsid w:val="008D2324"/>
    <w:rsid w:val="008E0E4B"/>
    <w:rsid w:val="008F2B54"/>
    <w:rsid w:val="00905737"/>
    <w:rsid w:val="009135F7"/>
    <w:rsid w:val="009242C0"/>
    <w:rsid w:val="00942E09"/>
    <w:rsid w:val="009464CF"/>
    <w:rsid w:val="009805A6"/>
    <w:rsid w:val="00993E54"/>
    <w:rsid w:val="00994012"/>
    <w:rsid w:val="009957EC"/>
    <w:rsid w:val="009C4728"/>
    <w:rsid w:val="009E6D99"/>
    <w:rsid w:val="009F31F1"/>
    <w:rsid w:val="009F67DE"/>
    <w:rsid w:val="00A10438"/>
    <w:rsid w:val="00A14190"/>
    <w:rsid w:val="00A24EF8"/>
    <w:rsid w:val="00A34D18"/>
    <w:rsid w:val="00A35B6A"/>
    <w:rsid w:val="00A36B1D"/>
    <w:rsid w:val="00A442E7"/>
    <w:rsid w:val="00A452C2"/>
    <w:rsid w:val="00A54A4A"/>
    <w:rsid w:val="00A6026A"/>
    <w:rsid w:val="00A75F21"/>
    <w:rsid w:val="00A76ED2"/>
    <w:rsid w:val="00A8348B"/>
    <w:rsid w:val="00A877E3"/>
    <w:rsid w:val="00A945C5"/>
    <w:rsid w:val="00AC2621"/>
    <w:rsid w:val="00AC5326"/>
    <w:rsid w:val="00AD224F"/>
    <w:rsid w:val="00AD268E"/>
    <w:rsid w:val="00AE2E17"/>
    <w:rsid w:val="00AE4CD1"/>
    <w:rsid w:val="00AE6BCF"/>
    <w:rsid w:val="00AF1B7E"/>
    <w:rsid w:val="00B1729F"/>
    <w:rsid w:val="00B209E9"/>
    <w:rsid w:val="00B25B66"/>
    <w:rsid w:val="00B40176"/>
    <w:rsid w:val="00B4070D"/>
    <w:rsid w:val="00B646D5"/>
    <w:rsid w:val="00B67324"/>
    <w:rsid w:val="00B83AC0"/>
    <w:rsid w:val="00B92C00"/>
    <w:rsid w:val="00BB5F02"/>
    <w:rsid w:val="00BB6220"/>
    <w:rsid w:val="00BC01E2"/>
    <w:rsid w:val="00BC1248"/>
    <w:rsid w:val="00BF4DE0"/>
    <w:rsid w:val="00C05920"/>
    <w:rsid w:val="00C06E89"/>
    <w:rsid w:val="00C077E5"/>
    <w:rsid w:val="00C47389"/>
    <w:rsid w:val="00C6231B"/>
    <w:rsid w:val="00C64223"/>
    <w:rsid w:val="00C658AF"/>
    <w:rsid w:val="00C73DE1"/>
    <w:rsid w:val="00C93EB8"/>
    <w:rsid w:val="00C96B1A"/>
    <w:rsid w:val="00CA3EBF"/>
    <w:rsid w:val="00CA707C"/>
    <w:rsid w:val="00CB71CF"/>
    <w:rsid w:val="00CC0701"/>
    <w:rsid w:val="00CC1A16"/>
    <w:rsid w:val="00CC3B25"/>
    <w:rsid w:val="00CE01CA"/>
    <w:rsid w:val="00CE5487"/>
    <w:rsid w:val="00CE64F0"/>
    <w:rsid w:val="00CF026F"/>
    <w:rsid w:val="00CF5867"/>
    <w:rsid w:val="00D14AE0"/>
    <w:rsid w:val="00D15AB3"/>
    <w:rsid w:val="00D234F6"/>
    <w:rsid w:val="00D267B7"/>
    <w:rsid w:val="00D2698D"/>
    <w:rsid w:val="00D3042B"/>
    <w:rsid w:val="00D311E0"/>
    <w:rsid w:val="00D32984"/>
    <w:rsid w:val="00D40DD0"/>
    <w:rsid w:val="00D434C2"/>
    <w:rsid w:val="00D6435F"/>
    <w:rsid w:val="00D82587"/>
    <w:rsid w:val="00DA55B0"/>
    <w:rsid w:val="00DC0FD3"/>
    <w:rsid w:val="00DC5CA1"/>
    <w:rsid w:val="00DC6965"/>
    <w:rsid w:val="00DE13DF"/>
    <w:rsid w:val="00DE7941"/>
    <w:rsid w:val="00E44E8F"/>
    <w:rsid w:val="00E459A6"/>
    <w:rsid w:val="00E616AA"/>
    <w:rsid w:val="00E73ED3"/>
    <w:rsid w:val="00E73F4D"/>
    <w:rsid w:val="00E802B8"/>
    <w:rsid w:val="00E82E0E"/>
    <w:rsid w:val="00EA062D"/>
    <w:rsid w:val="00EA1E97"/>
    <w:rsid w:val="00EA59D6"/>
    <w:rsid w:val="00EB3965"/>
    <w:rsid w:val="00EC5C5D"/>
    <w:rsid w:val="00ED2C2A"/>
    <w:rsid w:val="00ED3627"/>
    <w:rsid w:val="00ED4862"/>
    <w:rsid w:val="00ED6383"/>
    <w:rsid w:val="00ED74FA"/>
    <w:rsid w:val="00EE07A8"/>
    <w:rsid w:val="00EE2000"/>
    <w:rsid w:val="00EF6B6A"/>
    <w:rsid w:val="00F10775"/>
    <w:rsid w:val="00F12F42"/>
    <w:rsid w:val="00F16DD7"/>
    <w:rsid w:val="00F25760"/>
    <w:rsid w:val="00F3104E"/>
    <w:rsid w:val="00F34429"/>
    <w:rsid w:val="00F364E8"/>
    <w:rsid w:val="00F370ED"/>
    <w:rsid w:val="00F52CAF"/>
    <w:rsid w:val="00F64012"/>
    <w:rsid w:val="00F66CEE"/>
    <w:rsid w:val="00F67F7B"/>
    <w:rsid w:val="00F7490C"/>
    <w:rsid w:val="00F76E5E"/>
    <w:rsid w:val="00F82B94"/>
    <w:rsid w:val="00F83315"/>
    <w:rsid w:val="00F85575"/>
    <w:rsid w:val="00F86B4F"/>
    <w:rsid w:val="00F87C53"/>
    <w:rsid w:val="00F917E0"/>
    <w:rsid w:val="00F93FAA"/>
    <w:rsid w:val="00FB1EAD"/>
    <w:rsid w:val="00FB2A8E"/>
    <w:rsid w:val="00FB6729"/>
    <w:rsid w:val="00FE5096"/>
    <w:rsid w:val="081AF3A8"/>
    <w:rsid w:val="26B8E7D2"/>
    <w:rsid w:val="2DDA14A8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improve-your-business.com/future-ready/" TargetMode="External"/><Relationship Id="rId26" Type="http://schemas.openxmlformats.org/officeDocument/2006/relationships/image" Target="media/image2.wmf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c.com/uk/en/partners-alliances/partners/" TargetMode="External"/><Relationship Id="rId34" Type="http://schemas.openxmlformats.org/officeDocument/2006/relationships/image" Target="media/image6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analys.com/insights/canalys-leadership-sustainability-2023" TargetMode="External"/><Relationship Id="rId17" Type="http://schemas.openxmlformats.org/officeDocument/2006/relationships/hyperlink" Target="https://www.se.com/ww/en/work/solutions/system/s1/data-center-and-network-systems/trade-off-tools/data-center-lifecycle-co2e-calculator/" TargetMode="External"/><Relationship Id="rId25" Type="http://schemas.openxmlformats.org/officeDocument/2006/relationships/hyperlink" Target="https://www.se.com/ww/en/work/campaign/life-is-on/life-is-on.jsp" TargetMode="External"/><Relationship Id="rId33" Type="http://schemas.openxmlformats.org/officeDocument/2006/relationships/hyperlink" Target="https://www.youtube.com/@SchneiderElectricCZ" TargetMode="External"/><Relationship Id="rId38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about-us/newsroom/news/press-releases/schneider-electric-sustainability-impact-awards-back-for-a-second-year-and-nominations-now-open-to-customers-and-suppliers-too-64ba50b9f6a66d4dd00b5e33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facebook.com/SchneiderElectricCZ/?brand_redir=59737271370029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lys.com/insights/canalys-leadership-sustainability-2023" TargetMode="External"/><Relationship Id="rId24" Type="http://schemas.openxmlformats.org/officeDocument/2006/relationships/hyperlink" Target="https://www.se.com/us/en/about-us/events/innovation-summit-north-america/?utm_source=LINKEDIN&amp;utm_medium=organic_social&amp;utm_term=schneider-electric&amp;utm_content=7659721748&amp;utm_campaign=EcoStruxure_-_Innovation_at_Every_Level&amp;country=United_States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://blog.schneider-electric.com/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uk/en/work/solutions/sustainability/school-training-and-online-courses.jsp" TargetMode="External"/><Relationship Id="rId23" Type="http://schemas.openxmlformats.org/officeDocument/2006/relationships/hyperlink" Target="https://www.se.com/ww/en/work/campaign/sustainability-impact-awards/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se.com/uk/en/work/campaign/zeigo-activate.jsp" TargetMode="External"/><Relationship Id="rId31" Type="http://schemas.openxmlformats.org/officeDocument/2006/relationships/hyperlink" Target="https://www.linkedin.com/company/schneider-electr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uk/en/about-us/newsroom/news/press-releases/schneider-electric-launches-myschneider-it-partner-program-in-europe-629fa27957224d683e684343" TargetMode="External"/><Relationship Id="rId22" Type="http://schemas.openxmlformats.org/officeDocument/2006/relationships/hyperlink" Target="https://download.schneider-electric.com/files?p_Doc_Ref=Canalys_ebook_sblt_EU" TargetMode="External"/><Relationship Id="rId27" Type="http://schemas.openxmlformats.org/officeDocument/2006/relationships/hyperlink" Target="https://twitter.com/SchneiderElec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www.instagram.com/schneiderelectr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5EF16-800A-42B5-B415-91A57F645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8</cp:revision>
  <cp:lastPrinted>2023-09-12T13:06:00Z</cp:lastPrinted>
  <dcterms:created xsi:type="dcterms:W3CDTF">2023-10-08T19:48:00Z</dcterms:created>
  <dcterms:modified xsi:type="dcterms:W3CDTF">2023-10-16T07:37:00Z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